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Feedback and Complaints Register should be completed in accordance with the Feedback and Complaints Policy.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20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85"/>
        <w:gridCol w:w="945"/>
        <w:gridCol w:w="870"/>
        <w:gridCol w:w="1215"/>
        <w:gridCol w:w="2460"/>
        <w:gridCol w:w="1320"/>
        <w:gridCol w:w="750"/>
        <w:gridCol w:w="720"/>
        <w:gridCol w:w="795"/>
        <w:gridCol w:w="1485"/>
        <w:gridCol w:w="1335"/>
        <w:tblGridChange w:id="0">
          <w:tblGrid>
            <w:gridCol w:w="840"/>
            <w:gridCol w:w="885"/>
            <w:gridCol w:w="945"/>
            <w:gridCol w:w="870"/>
            <w:gridCol w:w="1215"/>
            <w:gridCol w:w="2460"/>
            <w:gridCol w:w="1320"/>
            <w:gridCol w:w="750"/>
            <w:gridCol w:w="720"/>
            <w:gridCol w:w="795"/>
            <w:gridCol w:w="1485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and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Mode of Complaint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Reference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Anonymous (Y/N)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 and Contact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Description of complaint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Response Action and reason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Actioned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Complaint satisfaction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Complaint Manager Signature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Date and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In person/phone/by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Reference to internal complaint form / NDIS reference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Was the complaint submitted anonymously?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Name. Phone number, Email, Relationship to complainant if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Full description of the complaint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Give details of response and reasons for action/decision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Status of complaint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Details of Participant’s response and satisfaction to outcome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Full name and signature of Complaint Manager, and date signed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spacing w:line="276" w:lineRule="auto"/>
      <w:jc w:val="right"/>
      <w:rPr/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Version: 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spacing w:line="276" w:lineRule="auto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Connect Coordination Services Pty Ltd |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28"/>
        <w:szCs w:val="28"/>
        <w:rtl w:val="0"/>
      </w:rPr>
      <w:t xml:space="preserve">Feedback and</w:t>
    </w: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28"/>
        <w:szCs w:val="28"/>
        <w:rtl w:val="0"/>
      </w:rPr>
      <w:t xml:space="preserve">Complaints Register</w:t>
    </w:r>
  </w:p>
  <w:p w:rsidR="00000000" w:rsidDel="00000000" w:rsidP="00000000" w:rsidRDefault="00000000" w:rsidRPr="00000000" w14:paraId="0000008A">
    <w:pPr>
      <w:spacing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